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742"/>
        <w:gridCol w:w="6215"/>
        <w:gridCol w:w="1680"/>
        <w:gridCol w:w="1666"/>
      </w:tblGrid>
      <w:tr w:rsidR="002C6220">
        <w:trPr>
          <w:cantSplit/>
          <w:trHeight w:val="1275"/>
          <w:tblHeader/>
        </w:trPr>
        <w:tc>
          <w:tcPr>
            <w:tcW w:w="7541" w:type="dxa"/>
            <w:gridSpan w:val="3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6220" w:rsidRDefault="00544B83" w:rsidP="00636317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Calibri" w:hAnsi="Calibri" w:cs="Estrangelo Edessa"/>
                <w:b/>
                <w:sz w:val="16"/>
                <w:szCs w:val="16"/>
              </w:rPr>
              <w:t>CONTO ECONOMICO</w:t>
            </w:r>
          </w:p>
        </w:tc>
        <w:tc>
          <w:tcPr>
            <w:tcW w:w="168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2C6220" w:rsidRDefault="00544B83" w:rsidP="00636317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2018</w:t>
            </w:r>
          </w:p>
        </w:tc>
        <w:tc>
          <w:tcPr>
            <w:tcW w:w="1666" w:type="dxa"/>
            <w:tcBorders>
              <w:top w:val="double" w:sz="4" w:space="0" w:color="auto"/>
            </w:tcBorders>
            <w:vAlign w:val="center"/>
          </w:tcPr>
          <w:p w:rsidR="002C6220" w:rsidRDefault="00544B83" w:rsidP="00636317">
            <w:pPr>
              <w:jc w:val="center"/>
              <w:rPr>
                <w:rFonts w:ascii="Calibri" w:hAnsi="Calibri" w:cs="Estrangelo Edessa"/>
                <w:b/>
                <w:sz w:val="16"/>
                <w:szCs w:val="16"/>
              </w:rPr>
            </w:pPr>
            <w:r>
              <w:rPr>
                <w:rFonts w:ascii="Calibri" w:hAnsi="Calibri" w:cs="Estrangelo Edessa"/>
                <w:b/>
                <w:noProof/>
                <w:sz w:val="16"/>
                <w:szCs w:val="16"/>
              </w:rPr>
              <w:t>2017</w:t>
            </w:r>
          </w:p>
        </w:tc>
      </w:tr>
      <w:tr w:rsidR="002C6220" w:rsidRPr="00DE3C88">
        <w:trPr>
          <w:cantSplit/>
          <w:trHeight w:val="122"/>
          <w:tblHeader/>
        </w:trPr>
        <w:tc>
          <w:tcPr>
            <w:tcW w:w="1326" w:type="dxa"/>
            <w:gridSpan w:val="2"/>
            <w:tcBorders>
              <w:top w:val="double" w:sz="4" w:space="0" w:color="auto"/>
              <w:bottom w:val="nil"/>
            </w:tcBorders>
            <w:vAlign w:val="center"/>
          </w:tcPr>
          <w:p w:rsidR="002C6220" w:rsidRPr="00DE3C88" w:rsidRDefault="00544B83" w:rsidP="00636317">
            <w:pPr>
              <w:rPr>
                <w:rFonts w:ascii="Calibri" w:hAnsi="Calibri" w:cs="Estrangelo Edessa"/>
                <w:b/>
                <w:sz w:val="4"/>
                <w:szCs w:val="4"/>
              </w:rPr>
            </w:pPr>
          </w:p>
        </w:tc>
        <w:tc>
          <w:tcPr>
            <w:tcW w:w="6215" w:type="dxa"/>
            <w:tcBorders>
              <w:top w:val="double" w:sz="4" w:space="0" w:color="auto"/>
              <w:bottom w:val="nil"/>
            </w:tcBorders>
            <w:vAlign w:val="center"/>
          </w:tcPr>
          <w:p w:rsidR="002C6220" w:rsidRPr="00DE3C88" w:rsidRDefault="00544B83" w:rsidP="00636317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680" w:type="dxa"/>
            <w:tcBorders>
              <w:top w:val="double" w:sz="4" w:space="0" w:color="auto"/>
              <w:bottom w:val="nil"/>
            </w:tcBorders>
            <w:vAlign w:val="center"/>
          </w:tcPr>
          <w:p w:rsidR="002C6220" w:rsidRPr="00DE3C88" w:rsidRDefault="00544B83" w:rsidP="00636317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  <w:tc>
          <w:tcPr>
            <w:tcW w:w="1666" w:type="dxa"/>
            <w:tcBorders>
              <w:top w:val="double" w:sz="4" w:space="0" w:color="auto"/>
              <w:bottom w:val="nil"/>
            </w:tcBorders>
            <w:vAlign w:val="center"/>
          </w:tcPr>
          <w:p w:rsidR="002C6220" w:rsidRPr="00DE3C88" w:rsidRDefault="00544B83" w:rsidP="00636317">
            <w:pPr>
              <w:jc w:val="center"/>
              <w:rPr>
                <w:rFonts w:ascii="Calibri" w:hAnsi="Calibri"/>
                <w:b/>
                <w:sz w:val="4"/>
                <w:szCs w:val="4"/>
              </w:rPr>
            </w:pPr>
          </w:p>
        </w:tc>
      </w:tr>
      <w:tr w:rsidR="002C724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A) COMPONENTI POSITIVI DELLA GESTIONE</w:t>
            </w: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DA TRIBUTI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1.210.697,59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1.082.746,28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DA FONDI PEREQUATIVI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388.067,38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400.136,09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DA TRASFERIMENTI E CONTRIBUTI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180.226,15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84.070,11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DA TRASFERIMENTI CORRENTI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128.719,16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79.082,75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QUOTA ANNUALE DI CONTRIBUTI AGLI INVESTIMENTI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AGLI INVESTIMENTI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51.506,99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4.987,36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RICAVI DELLE VENDITE E PRESTAZIONI E PROVENTI DA SERVIZI PUBBLICI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266.407,56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283.922,18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DERIVANTI DALLA GESTIONE DEI BENI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63.343,56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77.400,57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RICAVI DELLA VENDITA DI BENI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3.749,00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3.293,00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RICAVI E PROVENTI DALLA PRESTAZIONE DI SERVIZI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199.315,00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203.228,61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VARIAZIONI NELLE RIMANENZE DI PRODOTTI IN CORSO DI LAVORAZIONE, ETC. (+/-)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VARIAZIONE DEI LAVORI IN CORSO SU ORDINAZIONE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INCREMENTI DI IMMOBILIZZAZIONI PER LAVORI INTERNI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RICAVI E PROVENTI DIVERSI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69.888,83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51.952,96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COMPONENTI POSITIVI DELLA GESTIONE (A)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2.115.287,51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1.902.827,62</w:t>
            </w:r>
          </w:p>
        </w:tc>
      </w:tr>
      <w:tr w:rsidR="002C724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B) COMPONENTI NEGATIVI DELLA GESTIONE</w:t>
            </w: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ACQUISTO DI MATERIE PRIME E/O BENI DI CONSUMO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22.432,16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22.536,25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PRESTAZIONI DI SERVIZI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850.823,16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810.878,62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UTILIZZO  BENI DI TERZI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4.276,38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4.371,56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E CONTRIBUTI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278.508,51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228.165,97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CORRENTI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278.508,51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228.165,97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AGLI INVESTIMENTI AD ALTRE AMMINISTRAZIONI PUBB.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CONTRIBUTI AGLI INVESTIMENTI AD ALTRI SOGGETTI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PERSONALE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430.838,37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459.775,59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AMMORTAMENTI E SVALUTAZIONI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AMMORTAMENTI DI IMMOBILIZZAZIONI IMMATERIALI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3.503,56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3.230,92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AMMORTAMENTI DI IMMOBILIZZAZIONI MATERIALI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398.106,82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405.862,95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ALTRE SVALUTAZIONI DELLE IMMOBILIZZAZIONI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SVALUTAZIONE DEI CREDITI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586.838,29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18.030,25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15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VARIAZIONI NELLE RIMANENZE DI MATERIE PRIME E/O BENI DI CONSUMO (+/-)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ACCANTONAMENTI PER RISCHI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ACCANTONAMENTI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18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ONERI DIVERSI DI GESTIONE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27.657,89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31.599,18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COMPONENTI NEGATIVI DELLA GESTIONE (B)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2.602.985,14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1.984.451,29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DIFFERENZA FRA COMP. POSITIVI E NEGATIVI DELLA GESTIONE (A-B)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-487.697,63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-81.623,67</w:t>
            </w:r>
          </w:p>
        </w:tc>
      </w:tr>
      <w:tr w:rsidR="002C724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C) PROVENTI ED ONERI FINANZIARI</w:t>
            </w: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FINANZIARI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19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DA PARTECIPAZIONI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DA SOCIETA' CONTROLLATE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DA SOCIETA' PARTECIPATE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DA ALTRI SOGGETTI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20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PROVENTI FINANZIARI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99,09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587,50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PROVENTI FINANZIARI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99,09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587,50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ONERI FINANZIARI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21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INTERESSI ED ALTRI ONERI FINANZIARI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71.525,25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77.950,55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INTERESSI PASSIVI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71.525,25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77.950,55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ONERI FINANZIARI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ONERI FINANZIARI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71.525,25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77.950,55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PROVENTI ED ONERI FINANZIARI (C)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-71.426,16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-77.363,05</w:t>
            </w:r>
          </w:p>
        </w:tc>
      </w:tr>
      <w:tr w:rsidR="002C724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D) RETTIFICHE DI VALORE ATTIVITA' FINANZIARIE</w:t>
            </w: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22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RIVALUTAZIONI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23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SVALUTAZIONI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RETTIFICHE DI VALORE ATTIVITA' FINANZIARIE (D)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0,00</w:t>
            </w:r>
          </w:p>
        </w:tc>
      </w:tr>
      <w:tr w:rsidR="002C724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E) PROVENTI ED ONERI STRAORDINARI</w:t>
            </w: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24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STRAORDINARI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616.911,09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318.355,04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DA PERMESSI DI COSTRUIRE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68.678,03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3.931,74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PROVENTI DA TRASFERIMENTI IN CONTO CAPITALE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170.750,00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SOPRAVVENIENZE ATTIVE E INSUSSISTENZE DEL PASSIVO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375.417,23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312.357,47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PLUSVALENZE PATRIMONIALI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e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PROVENTI STRAORDINARI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2.065,83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2.065,83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PROVENTI STRAORDINARI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616.911,09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318.355,04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25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ONERI STRAORDINARI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153.518,17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41.926,18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TRASFERIMENTI IN CONTO CAPITALE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42.304,85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41.760,47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b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SOPRAVVENIENZE PASSIVE E INSUSSISTENZE DELL'ATTIVO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111.213,32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165,71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c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MINUSVALENZE PATRIMONIALI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d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ALTRI ONERI STRAORDINARI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0,00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ONERI STRAORDINARI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153.518,17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41.926,18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TOTALE PROVENTI ED ONERI STRAORDINARI (E)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463.392,92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276.428,86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RISULTATO PRIMA DELLE IMPOSTE DELLA GESTIONE (A-B+C+D+E)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-95.730,87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117.442,14</w:t>
            </w:r>
          </w:p>
        </w:tc>
      </w:tr>
      <w:tr w:rsidR="002C724E" w:rsidRPr="00C2652B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180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F) IMPOSTE</w:t>
            </w: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  <w:p w:rsidR="002C724E" w:rsidRPr="00CA2508" w:rsidRDefault="00544B83" w:rsidP="002A3DAE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</w:p>
        </w:tc>
      </w:tr>
      <w:tr w:rsidR="00D5435F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26</w:t>
            </w:r>
          </w:p>
        </w:tc>
        <w:tc>
          <w:tcPr>
            <w:tcW w:w="742" w:type="dxa"/>
            <w:tcBorders>
              <w:top w:val="nil"/>
              <w:left w:val="nil"/>
              <w:bottom w:val="nil"/>
            </w:tcBorders>
          </w:tcPr>
          <w:p w:rsidR="00D5435F" w:rsidRPr="00B04F5D" w:rsidRDefault="00544B83">
            <w:pPr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 xml:space="preserve"> </w:t>
            </w: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D5435F" w:rsidRPr="00B04F5D" w:rsidRDefault="00544B83" w:rsidP="00DE08E7">
            <w:pPr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IMPOSTE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29.167,54</w:t>
            </w:r>
          </w:p>
        </w:tc>
        <w:tc>
          <w:tcPr>
            <w:tcW w:w="1666" w:type="dxa"/>
            <w:tcBorders>
              <w:top w:val="nil"/>
              <w:bottom w:val="nil"/>
            </w:tcBorders>
          </w:tcPr>
          <w:p w:rsidR="00D5435F" w:rsidRPr="00B04F5D" w:rsidRDefault="00544B83">
            <w:pPr>
              <w:jc w:val="right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noProof/>
                <w:sz w:val="16"/>
                <w:szCs w:val="16"/>
              </w:rPr>
              <w:t>38.313,74</w:t>
            </w:r>
          </w:p>
        </w:tc>
      </w:tr>
      <w:tr w:rsidR="00C966CE" w:rsidRPr="0040673D">
        <w:tblPrEx>
          <w:tblBorders>
            <w:top w:val="none" w:sz="0" w:space="0" w:color="auto"/>
            <w:bottom w:val="none" w:sz="0" w:space="0" w:color="auto"/>
          </w:tblBorders>
        </w:tblPrEx>
        <w:trPr>
          <w:cantSplit/>
          <w:trHeight w:val="227"/>
        </w:trPr>
        <w:tc>
          <w:tcPr>
            <w:tcW w:w="1326" w:type="dxa"/>
            <w:gridSpan w:val="2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center"/>
              <w:rPr>
                <w:rFonts w:ascii="Calibri" w:hAnsi="Calibri"/>
                <w:b/>
                <w:sz w:val="16"/>
                <w:szCs w:val="16"/>
              </w:rPr>
            </w:pPr>
          </w:p>
        </w:tc>
        <w:tc>
          <w:tcPr>
            <w:tcW w:w="6215" w:type="dxa"/>
            <w:tcBorders>
              <w:top w:val="nil"/>
              <w:bottom w:val="nil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RISULTATO DELL'ESERCIZIO</w:t>
            </w: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-124.898,41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C966CE" w:rsidRPr="00BF7036" w:rsidRDefault="00544B83" w:rsidP="005A5810">
            <w:pPr>
              <w:jc w:val="right"/>
              <w:rPr>
                <w:rFonts w:ascii="Calibri" w:hAnsi="Calibri"/>
                <w:b/>
                <w:sz w:val="16"/>
                <w:szCs w:val="16"/>
              </w:rPr>
            </w:pPr>
            <w:r>
              <w:rPr>
                <w:rFonts w:ascii="Calibri" w:hAnsi="Calibri"/>
                <w:b/>
                <w:noProof/>
                <w:sz w:val="16"/>
                <w:szCs w:val="16"/>
              </w:rPr>
              <w:t>79.128,40</w:t>
            </w:r>
          </w:p>
        </w:tc>
      </w:tr>
      <w:tr w:rsidR="001E20D4" w:rsidRPr="00B92435">
        <w:tblPrEx>
          <w:tblBorders>
            <w:top w:val="none" w:sz="0" w:space="0" w:color="auto"/>
          </w:tblBorders>
        </w:tblPrEx>
        <w:trPr>
          <w:trHeight w:val="80"/>
        </w:trPr>
        <w:tc>
          <w:tcPr>
            <w:tcW w:w="1326" w:type="dxa"/>
            <w:gridSpan w:val="2"/>
            <w:tcBorders>
              <w:top w:val="nil"/>
              <w:bottom w:val="double" w:sz="4" w:space="0" w:color="auto"/>
            </w:tcBorders>
            <w:vAlign w:val="center"/>
          </w:tcPr>
          <w:p w:rsidR="001E20D4" w:rsidRPr="00B92435" w:rsidRDefault="00544B83" w:rsidP="000A183B">
            <w:pPr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6215" w:type="dxa"/>
            <w:tcBorders>
              <w:top w:val="nil"/>
              <w:bottom w:val="double" w:sz="4" w:space="0" w:color="auto"/>
            </w:tcBorders>
            <w:vAlign w:val="center"/>
          </w:tcPr>
          <w:p w:rsidR="001E20D4" w:rsidRPr="00B92435" w:rsidRDefault="00544B83" w:rsidP="000A183B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80" w:type="dxa"/>
            <w:tcBorders>
              <w:top w:val="nil"/>
              <w:bottom w:val="double" w:sz="4" w:space="0" w:color="auto"/>
            </w:tcBorders>
          </w:tcPr>
          <w:p w:rsidR="001E20D4" w:rsidRPr="00B92435" w:rsidRDefault="00544B83" w:rsidP="000A183B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  <w:tc>
          <w:tcPr>
            <w:tcW w:w="16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1E20D4" w:rsidRPr="00B92435" w:rsidRDefault="00544B83" w:rsidP="000A183B">
            <w:pPr>
              <w:jc w:val="right"/>
              <w:rPr>
                <w:rFonts w:ascii="Calibri" w:hAnsi="Calibri"/>
                <w:b/>
                <w:sz w:val="2"/>
                <w:szCs w:val="2"/>
              </w:rPr>
            </w:pPr>
          </w:p>
        </w:tc>
      </w:tr>
    </w:tbl>
    <w:p w:rsidR="00544B83" w:rsidRDefault="00544B83"/>
    <w:sectPr w:rsidR="00544B83" w:rsidSect="00021B8D">
      <w:headerReference w:type="default" r:id="rId6"/>
      <w:pgSz w:w="11906" w:h="16838" w:code="9"/>
      <w:pgMar w:top="1418" w:right="567" w:bottom="1134" w:left="567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B83" w:rsidRDefault="00544B83">
      <w:r>
        <w:separator/>
      </w:r>
    </w:p>
  </w:endnote>
  <w:endnote w:type="continuationSeparator" w:id="0">
    <w:p w:rsidR="00544B83" w:rsidRDefault="00544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strangelo Edessa">
    <w:panose1 w:val="030806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B83" w:rsidRDefault="00544B83">
      <w:r>
        <w:separator/>
      </w:r>
    </w:p>
  </w:footnote>
  <w:footnote w:type="continuationSeparator" w:id="0">
    <w:p w:rsidR="00544B83" w:rsidRDefault="00544B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1E0" w:firstRow="1" w:lastRow="1" w:firstColumn="1" w:lastColumn="1" w:noHBand="0" w:noVBand="0"/>
    </w:tblPr>
    <w:tblGrid>
      <w:gridCol w:w="10188"/>
    </w:tblGrid>
    <w:tr w:rsidR="00C223E9">
      <w:trPr>
        <w:trHeight w:val="726"/>
      </w:trPr>
      <w:tc>
        <w:tcPr>
          <w:tcW w:w="10188" w:type="dxa"/>
        </w:tcPr>
        <w:p w:rsidR="00C223E9" w:rsidRDefault="00544B83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</w:p>
        <w:p w:rsidR="00C223E9" w:rsidRDefault="00544B83">
          <w:pPr>
            <w:jc w:val="center"/>
            <w:rPr>
              <w:rFonts w:ascii="Calibri" w:hAnsi="Calibri" w:cs="Calibri"/>
              <w:b/>
              <w:bCs/>
              <w:sz w:val="20"/>
              <w:szCs w:val="20"/>
            </w:rPr>
          </w:pPr>
          <w:r>
            <w:rPr>
              <w:rFonts w:ascii="Calibri" w:hAnsi="Calibri" w:cs="Calibri"/>
              <w:b/>
              <w:bCs/>
              <w:sz w:val="20"/>
              <w:szCs w:val="20"/>
            </w:rPr>
            <w:t>CONTO ECONOMICO</w:t>
          </w:r>
        </w:p>
        <w:p w:rsidR="007E6802" w:rsidRDefault="00544B83">
          <w:pPr>
            <w:jc w:val="center"/>
            <w:rPr>
              <w:rFonts w:ascii="Calibri" w:hAnsi="Calibri"/>
              <w:sz w:val="20"/>
            </w:rPr>
          </w:pPr>
        </w:p>
      </w:tc>
    </w:tr>
    <w:tr w:rsidR="00C223E9">
      <w:trPr>
        <w:trHeight w:val="355"/>
      </w:trPr>
      <w:tc>
        <w:tcPr>
          <w:tcW w:w="10188" w:type="dxa"/>
        </w:tcPr>
        <w:p w:rsidR="00C223E9" w:rsidRDefault="00544B83">
          <w:pPr>
            <w:jc w:val="right"/>
            <w:rPr>
              <w:sz w:val="20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C823CF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355"/>
    <w:rsid w:val="00021B8D"/>
    <w:rsid w:val="00241355"/>
    <w:rsid w:val="0024211D"/>
    <w:rsid w:val="0052731C"/>
    <w:rsid w:val="00544B83"/>
    <w:rsid w:val="005F24A4"/>
    <w:rsid w:val="005F65AD"/>
    <w:rsid w:val="00781730"/>
    <w:rsid w:val="009B5C26"/>
    <w:rsid w:val="00AD68D9"/>
    <w:rsid w:val="00B4396C"/>
    <w:rsid w:val="00C823CF"/>
    <w:rsid w:val="00DD1FB2"/>
    <w:rsid w:val="00E52A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188225F-15ED-430D-AED6-D5800205A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223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3995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laghi</dc:creator>
  <cp:keywords/>
  <dc:description/>
  <cp:lastModifiedBy>Amministrativo</cp:lastModifiedBy>
  <cp:revision>2</cp:revision>
  <dcterms:created xsi:type="dcterms:W3CDTF">2019-04-20T14:52:00Z</dcterms:created>
  <dcterms:modified xsi:type="dcterms:W3CDTF">2019-04-20T14:52:00Z</dcterms:modified>
</cp:coreProperties>
</file>